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BED" w:rsidRPr="00BE7694" w:rsidRDefault="001A7B60">
      <w:pPr>
        <w:rPr>
          <w:b/>
        </w:rPr>
      </w:pPr>
      <w:r w:rsidRPr="00BE7694">
        <w:rPr>
          <w:b/>
        </w:rPr>
        <w:t xml:space="preserve">WSB: </w:t>
      </w:r>
      <w:bookmarkStart w:id="0" w:name="_GoBack"/>
      <w:r w:rsidRPr="00BE7694">
        <w:rPr>
          <w:b/>
        </w:rPr>
        <w:t xml:space="preserve">Explanation for the Financial Statement </w:t>
      </w:r>
      <w:bookmarkEnd w:id="0"/>
    </w:p>
    <w:p w:rsidR="001A7B60" w:rsidRDefault="001A7B60">
      <w:r>
        <w:t xml:space="preserve">On 24/02/2016, </w:t>
      </w:r>
      <w:r w:rsidRPr="001A7B60">
        <w:t xml:space="preserve">Sai </w:t>
      </w:r>
      <w:proofErr w:type="spellStart"/>
      <w:r w:rsidRPr="001A7B60">
        <w:t>Gon</w:t>
      </w:r>
      <w:proofErr w:type="spellEnd"/>
      <w:r w:rsidRPr="001A7B60">
        <w:t xml:space="preserve"> Beer Western </w:t>
      </w:r>
      <w:r>
        <w:t>Joint Stock Company explained the Financial Statement as follows:</w:t>
      </w:r>
    </w:p>
    <w:p w:rsidR="001A7B60" w:rsidRPr="00BE7694" w:rsidRDefault="001A7B60">
      <w:pPr>
        <w:rPr>
          <w:b/>
        </w:rPr>
      </w:pPr>
      <w:r w:rsidRPr="00BE7694">
        <w:rPr>
          <w:b/>
        </w:rPr>
        <w:t>1. Explanation for the difference in profit after tax</w:t>
      </w:r>
    </w:p>
    <w:p w:rsidR="001A7B60" w:rsidRDefault="001A7B60">
      <w:r>
        <w:t xml:space="preserve">- The profit after tax of 2015 increased to VND 105.5 </w:t>
      </w:r>
      <w:proofErr w:type="gramStart"/>
      <w:r>
        <w:t>billion</w:t>
      </w:r>
      <w:proofErr w:type="gramEnd"/>
      <w:r>
        <w:t xml:space="preserve"> because:</w:t>
      </w:r>
    </w:p>
    <w:p w:rsidR="001A7B60" w:rsidRDefault="001A7B60">
      <w:r>
        <w:t xml:space="preserve">+ The project on expanding capacity to 50 litters/year at Sai </w:t>
      </w:r>
      <w:proofErr w:type="spellStart"/>
      <w:r>
        <w:t>Gon</w:t>
      </w:r>
      <w:proofErr w:type="spellEnd"/>
      <w:r>
        <w:t xml:space="preserve"> Can </w:t>
      </w:r>
      <w:proofErr w:type="spellStart"/>
      <w:r>
        <w:t>Tho</w:t>
      </w:r>
      <w:proofErr w:type="spellEnd"/>
      <w:r>
        <w:t xml:space="preserve"> Beer Factory was completed and went into operation in January of 2015</w:t>
      </w:r>
    </w:p>
    <w:p w:rsidR="001A7B60" w:rsidRDefault="001A7B60">
      <w:r>
        <w:t xml:space="preserve">+ Profit from business operation of subsidiary of 2014 </w:t>
      </w:r>
      <w:proofErr w:type="gramStart"/>
      <w:r>
        <w:t>was transferred</w:t>
      </w:r>
      <w:proofErr w:type="gramEnd"/>
      <w:r>
        <w:t xml:space="preserve"> in 2015</w:t>
      </w:r>
    </w:p>
    <w:p w:rsidR="001A7B60" w:rsidRPr="00BE7694" w:rsidRDefault="001A7B60">
      <w:pPr>
        <w:rPr>
          <w:b/>
        </w:rPr>
      </w:pPr>
      <w:r w:rsidRPr="00BE7694">
        <w:rPr>
          <w:b/>
        </w:rPr>
        <w:t>2. Explanation for the audit’s exception on the Financial Statement (Holding Company)</w:t>
      </w:r>
    </w:p>
    <w:p w:rsidR="00BE7694" w:rsidRDefault="001A7B60">
      <w:r>
        <w:t>- As at 31/12/2015, the Company paid additionally the special consumption tax with total amount of VND 68,836,227,543 to State Budget for 2013, 2014 and the first 09 months of 2015. According to that, the Company also paid the arising special consumption tax in October, November and December of 2015 with total amount of VND 5,845,463,166. Currently, according to the opinion of Board of Managers,</w:t>
      </w:r>
      <w:r w:rsidR="00BE7694">
        <w:t xml:space="preserve"> Sai </w:t>
      </w:r>
      <w:proofErr w:type="spellStart"/>
      <w:r w:rsidR="00BE7694">
        <w:t>Gon</w:t>
      </w:r>
      <w:proofErr w:type="spellEnd"/>
      <w:r w:rsidR="00BE7694">
        <w:t xml:space="preserve"> Beer – Wine – Beverage Corporation (Holding Company) would return the special consumption tax above to the Company. As at the date of this report, there was no deal or decision from related parties on this issue. Additionally, Board of Managers of the Company also did not record the additional special consumption tax for 2013, 2014 and 2015 with total amount of VND 74,681,690,709 into expense. If the Company recorded all taxes above, the profit before tax of 2015 would decreased by VND 26,426,980,828 and accumulated undistributed profit after tax as at 31/12/2015 would decreased by VND 74,681,690,709</w:t>
      </w:r>
    </w:p>
    <w:p w:rsidR="00BE7694" w:rsidRPr="00BE7694" w:rsidRDefault="00BE7694" w:rsidP="00BE7694">
      <w:pPr>
        <w:tabs>
          <w:tab w:val="left" w:pos="7860"/>
        </w:tabs>
        <w:rPr>
          <w:b/>
        </w:rPr>
      </w:pPr>
      <w:r w:rsidRPr="00BE7694">
        <w:rPr>
          <w:b/>
        </w:rPr>
        <w:t>3. Explanation for the audit’s exception on the Financial Statement (Consolidated)</w:t>
      </w:r>
      <w:r w:rsidRPr="00BE7694">
        <w:rPr>
          <w:b/>
        </w:rPr>
        <w:tab/>
      </w:r>
    </w:p>
    <w:p w:rsidR="00BE7694" w:rsidRDefault="00BE7694" w:rsidP="00BE7694">
      <w:r>
        <w:t>As at 31/12/2015, the Company paid additionally the special consumption tax with total amount of VND</w:t>
      </w:r>
      <w:r>
        <w:t xml:space="preserve"> 114,051,215,051</w:t>
      </w:r>
      <w:r>
        <w:t>to State Budget for 2013, 2014 and the first 09 months of 2015. According to that, the Company also paid the arising special consumption tax in October, November and December of 2015 with total amount of VND</w:t>
      </w:r>
      <w:r>
        <w:t xml:space="preserve"> 17,456,790,503</w:t>
      </w:r>
      <w:r>
        <w:t xml:space="preserve">. Currently, according to the opinion of Board of Managers, Sai </w:t>
      </w:r>
      <w:proofErr w:type="spellStart"/>
      <w:r>
        <w:t>Gon</w:t>
      </w:r>
      <w:proofErr w:type="spellEnd"/>
      <w:r>
        <w:t xml:space="preserve"> Beer – Wine – Beverage Corporation (Holding Company) would return the special consumption tax above to the Company. As at the date of this report, there was no deal or decision from related parties on this issue. Additionally, Board of Managers of the Company also did not record the additional special consumption tax for 2013, 2014 and 2015 with total amount of VND </w:t>
      </w:r>
      <w:r>
        <w:t>131,508,005,554</w:t>
      </w:r>
      <w:r>
        <w:t xml:space="preserve"> into expense. If the Company recorded all taxes above, the profit before tax of 2015 would decreased by VND </w:t>
      </w:r>
      <w:r>
        <w:t>5</w:t>
      </w:r>
      <w:r>
        <w:t>6,</w:t>
      </w:r>
      <w:r>
        <w:t xml:space="preserve">902,019,419 </w:t>
      </w:r>
      <w:r>
        <w:t xml:space="preserve">and accumulated undistributed profit after tax as at 31/12/2015 would decreased by VND </w:t>
      </w:r>
      <w:r>
        <w:t>131,508,005,554</w:t>
      </w:r>
    </w:p>
    <w:p w:rsidR="00BE7694" w:rsidRDefault="00BE7694" w:rsidP="00BE7694">
      <w:r>
        <w:t xml:space="preserve">Website: </w:t>
      </w:r>
      <w:hyperlink r:id="rId4" w:history="1">
        <w:r w:rsidRPr="0025653A">
          <w:rPr>
            <w:rStyle w:val="Hyperlink"/>
          </w:rPr>
          <w:t>www.wsb-sabeco.com.vn</w:t>
        </w:r>
      </w:hyperlink>
      <w:r>
        <w:t xml:space="preserve"> </w:t>
      </w:r>
    </w:p>
    <w:p w:rsidR="00BE7694" w:rsidRDefault="00BE7694"/>
    <w:sectPr w:rsidR="00BE7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60"/>
    <w:rsid w:val="001A7B60"/>
    <w:rsid w:val="007263DC"/>
    <w:rsid w:val="00886BED"/>
    <w:rsid w:val="00BE7694"/>
    <w:rsid w:val="00C16241"/>
    <w:rsid w:val="00DB476B"/>
    <w:rsid w:val="00F2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250C7-7293-44FF-A320-49E0E468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6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21017">
      <w:bodyDiv w:val="1"/>
      <w:marLeft w:val="0"/>
      <w:marRight w:val="0"/>
      <w:marTop w:val="0"/>
      <w:marBottom w:val="0"/>
      <w:divBdr>
        <w:top w:val="none" w:sz="0" w:space="0" w:color="auto"/>
        <w:left w:val="none" w:sz="0" w:space="0" w:color="auto"/>
        <w:bottom w:val="none" w:sz="0" w:space="0" w:color="auto"/>
        <w:right w:val="none" w:sz="0" w:space="0" w:color="auto"/>
      </w:divBdr>
    </w:div>
    <w:div w:id="20228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sb-sabeco.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Trieu</dc:creator>
  <cp:keywords/>
  <dc:description/>
  <cp:lastModifiedBy>Son Trieu</cp:lastModifiedBy>
  <cp:revision>1</cp:revision>
  <dcterms:created xsi:type="dcterms:W3CDTF">2016-03-15T04:01:00Z</dcterms:created>
  <dcterms:modified xsi:type="dcterms:W3CDTF">2016-03-15T04:32:00Z</dcterms:modified>
</cp:coreProperties>
</file>